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6E" w:rsidRDefault="00D6486E" w:rsidP="00D6486E">
      <w:pPr>
        <w:pStyle w:val="NormalWeb"/>
        <w:spacing w:before="0" w:beforeAutospacing="0" w:after="90" w:afterAutospacing="0" w:line="360" w:lineRule="atLeast"/>
        <w:textAlignment w:val="baseline"/>
        <w:rPr>
          <w:rFonts w:ascii="Arial" w:hAnsi="Arial" w:cs="Arial"/>
          <w:color w:val="3D3D3D"/>
          <w:sz w:val="21"/>
          <w:szCs w:val="21"/>
        </w:rPr>
      </w:pPr>
      <w:r>
        <w:rPr>
          <w:rFonts w:ascii="Arial" w:hAnsi="Arial" w:cs="Arial"/>
          <w:color w:val="3D3D3D"/>
          <w:sz w:val="21"/>
          <w:szCs w:val="21"/>
        </w:rPr>
        <w:t>1.  You have an idea for a study, but after reviewing the literature you realize that the intervention you had in mind has already been tested for people with the disease you planned to focus on. The only difference is that you would be conducting the study within a different population. You should conclude that your study idea is not original. T/F</w:t>
      </w:r>
    </w:p>
    <w:p w:rsidR="00D6486E" w:rsidRPr="00D6486E" w:rsidRDefault="00D6486E" w:rsidP="00D6486E">
      <w:pPr>
        <w:pStyle w:val="NormalWeb"/>
        <w:spacing w:before="0" w:beforeAutospacing="0" w:after="240" w:afterAutospacing="0"/>
        <w:rPr>
          <w:rFonts w:ascii="inherit" w:hAnsi="inherit"/>
          <w:sz w:val="20"/>
          <w:szCs w:val="20"/>
        </w:rPr>
      </w:pPr>
      <w:r>
        <w:rPr>
          <w:rFonts w:ascii="Arial" w:hAnsi="Arial" w:cs="Arial"/>
          <w:color w:val="3D3D3D"/>
          <w:sz w:val="21"/>
          <w:szCs w:val="21"/>
        </w:rPr>
        <w:t>2. </w:t>
      </w:r>
      <w:r w:rsidRPr="00D6486E">
        <w:rPr>
          <w:rFonts w:ascii="inherit" w:hAnsi="inherit"/>
          <w:sz w:val="20"/>
          <w:szCs w:val="20"/>
        </w:rPr>
        <w:t xml:space="preserve">The specific aim statement, "To assess whether more </w:t>
      </w:r>
      <w:proofErr w:type="spellStart"/>
      <w:r w:rsidRPr="00D6486E">
        <w:rPr>
          <w:rFonts w:ascii="inherit" w:hAnsi="inherit"/>
          <w:sz w:val="20"/>
          <w:szCs w:val="20"/>
        </w:rPr>
        <w:t>expercise</w:t>
      </w:r>
      <w:proofErr w:type="spellEnd"/>
      <w:r w:rsidRPr="00D6486E">
        <w:rPr>
          <w:rFonts w:ascii="inherit" w:hAnsi="inherit"/>
          <w:sz w:val="20"/>
          <w:szCs w:val="20"/>
        </w:rPr>
        <w:t xml:space="preserve"> is better for overweight children" is...?</w:t>
      </w:r>
      <w:r>
        <w:rPr>
          <w:rFonts w:ascii="inherit" w:hAnsi="inherit"/>
          <w:sz w:val="20"/>
          <w:szCs w:val="20"/>
        </w:rPr>
        <w:t xml:space="preserve"> </w:t>
      </w:r>
      <w:proofErr w:type="gramStart"/>
      <w:r>
        <w:rPr>
          <w:rFonts w:ascii="inherit" w:hAnsi="inherit"/>
          <w:sz w:val="20"/>
          <w:szCs w:val="20"/>
        </w:rPr>
        <w:t>a</w:t>
      </w:r>
      <w:proofErr w:type="gramEnd"/>
      <w:r>
        <w:rPr>
          <w:rFonts w:ascii="inherit" w:hAnsi="inherit"/>
          <w:sz w:val="20"/>
          <w:szCs w:val="20"/>
        </w:rPr>
        <w:t>. too precise. B. too vague c. just right.</w:t>
      </w:r>
    </w:p>
    <w:p w:rsidR="00D6486E" w:rsidRDefault="00D6486E" w:rsidP="00D6486E">
      <w:pPr>
        <w:pStyle w:val="NormalWeb"/>
        <w:spacing w:before="0" w:beforeAutospacing="0" w:after="90" w:afterAutospacing="0" w:line="360" w:lineRule="atLeast"/>
        <w:textAlignment w:val="baseline"/>
        <w:rPr>
          <w:rFonts w:ascii="Helvetica" w:hAnsi="Helvetica" w:cs="Helvetica"/>
          <w:color w:val="000000"/>
          <w:sz w:val="20"/>
          <w:szCs w:val="20"/>
          <w:shd w:val="clear" w:color="auto" w:fill="EFEDE3"/>
        </w:rPr>
      </w:pPr>
      <w:r>
        <w:rPr>
          <w:rFonts w:ascii="Arial" w:hAnsi="Arial" w:cs="Arial"/>
          <w:color w:val="3D3D3D"/>
          <w:sz w:val="21"/>
          <w:szCs w:val="21"/>
        </w:rPr>
        <w:t>3.</w:t>
      </w:r>
      <w:r w:rsidRPr="00D6486E">
        <w:rPr>
          <w:rFonts w:ascii="Helvetica" w:hAnsi="Helvetica" w:cs="Helvetica"/>
          <w:color w:val="000000"/>
          <w:sz w:val="20"/>
          <w:szCs w:val="20"/>
          <w:shd w:val="clear" w:color="auto" w:fill="EFEDE3"/>
        </w:rPr>
        <w:t xml:space="preserve"> </w:t>
      </w:r>
      <w:r>
        <w:rPr>
          <w:rFonts w:ascii="Helvetica" w:hAnsi="Helvetica" w:cs="Helvetica"/>
          <w:color w:val="000000"/>
          <w:sz w:val="20"/>
          <w:szCs w:val="20"/>
          <w:shd w:val="clear" w:color="auto" w:fill="EFEDE3"/>
        </w:rPr>
        <w:t>Studies that randomize participants into intervention or control groups can still meet the "distributive justice" principle even though not all the participants receive the intervention.  T/F</w:t>
      </w:r>
    </w:p>
    <w:p w:rsidR="00D6486E" w:rsidRDefault="00D6486E" w:rsidP="00D6486E">
      <w:pPr>
        <w:pStyle w:val="NormalWeb"/>
        <w:spacing w:before="0" w:beforeAutospacing="0" w:after="240" w:afterAutospacing="0"/>
        <w:rPr>
          <w:rFonts w:ascii="inherit" w:hAnsi="inherit"/>
          <w:sz w:val="20"/>
          <w:szCs w:val="20"/>
        </w:rPr>
      </w:pPr>
      <w:r>
        <w:rPr>
          <w:rFonts w:ascii="Helvetica" w:hAnsi="Helvetica" w:cs="Helvetica"/>
          <w:color w:val="000000"/>
          <w:sz w:val="20"/>
          <w:szCs w:val="20"/>
          <w:shd w:val="clear" w:color="auto" w:fill="EFEDE3"/>
        </w:rPr>
        <w:t>4.</w:t>
      </w:r>
      <w:r w:rsidRPr="00D6486E">
        <w:rPr>
          <w:rFonts w:ascii="inherit" w:hAnsi="inherit"/>
          <w:sz w:val="20"/>
          <w:szCs w:val="20"/>
        </w:rPr>
        <w:t xml:space="preserve"> </w:t>
      </w:r>
      <w:r>
        <w:rPr>
          <w:rFonts w:ascii="inherit" w:hAnsi="inherit"/>
          <w:sz w:val="20"/>
          <w:szCs w:val="20"/>
        </w:rPr>
        <w:t>Researchers are conducting an analysis using a de-identified dataset that was created at a hospital for quality reporting purposes. There is a good chance that the IRB would consider this study "exempt" on the grounds that: </w:t>
      </w:r>
    </w:p>
    <w:p w:rsidR="00D6486E" w:rsidRPr="00D6486E" w:rsidRDefault="00D6486E" w:rsidP="00D6486E">
      <w:pPr>
        <w:spacing w:after="240" w:line="240" w:lineRule="auto"/>
        <w:rPr>
          <w:rFonts w:ascii="inherit" w:eastAsia="Times New Roman" w:hAnsi="inherit" w:cs="Times New Roman"/>
          <w:sz w:val="20"/>
          <w:szCs w:val="20"/>
        </w:rPr>
      </w:pPr>
      <w:r w:rsidRPr="00D6486E">
        <w:rPr>
          <w:rFonts w:ascii="inherit" w:eastAsia="Times New Roman" w:hAnsi="inherit" w:cs="Times New Roman"/>
          <w:sz w:val="20"/>
          <w:szCs w:val="20"/>
        </w:rPr>
        <w:t>It would likely not meet the "beneficence" principle. </w:t>
      </w:r>
    </w:p>
    <w:p w:rsidR="00D6486E" w:rsidRPr="00D6486E" w:rsidRDefault="00D6486E" w:rsidP="00D6486E">
      <w:pPr>
        <w:spacing w:after="0" w:line="240" w:lineRule="auto"/>
        <w:rPr>
          <w:rFonts w:ascii="Times New Roman" w:eastAsia="Times New Roman" w:hAnsi="Times New Roman" w:cs="Times New Roman"/>
          <w:sz w:val="24"/>
          <w:szCs w:val="24"/>
        </w:rPr>
      </w:pPr>
      <w:r w:rsidRPr="00D6486E">
        <w:rPr>
          <w:rFonts w:ascii="Times New Roman" w:eastAsia="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8pt" o:ole="">
            <v:imagedata r:id="rId4" o:title=""/>
          </v:shape>
          <w:control r:id="rId5" w:name="DefaultOcxName" w:shapeid="_x0000_i1046"/>
        </w:object>
      </w:r>
    </w:p>
    <w:p w:rsidR="00D6486E" w:rsidRPr="00D6486E" w:rsidRDefault="00D6486E" w:rsidP="00D6486E">
      <w:pPr>
        <w:spacing w:after="240" w:line="240" w:lineRule="auto"/>
        <w:rPr>
          <w:rFonts w:ascii="inherit" w:eastAsia="Times New Roman" w:hAnsi="inherit" w:cs="Times New Roman"/>
          <w:sz w:val="20"/>
          <w:szCs w:val="20"/>
        </w:rPr>
      </w:pPr>
      <w:r w:rsidRPr="00D6486E">
        <w:rPr>
          <w:rFonts w:ascii="inherit" w:eastAsia="Times New Roman" w:hAnsi="inherit" w:cs="Times New Roman"/>
          <w:sz w:val="20"/>
          <w:szCs w:val="20"/>
        </w:rPr>
        <w:t>The informed consent process would not be feasible.</w:t>
      </w:r>
    </w:p>
    <w:p w:rsidR="00D6486E" w:rsidRPr="00D6486E" w:rsidRDefault="00D6486E" w:rsidP="00D6486E">
      <w:pPr>
        <w:spacing w:after="0" w:line="240" w:lineRule="auto"/>
        <w:rPr>
          <w:rFonts w:ascii="Times New Roman" w:eastAsia="Times New Roman" w:hAnsi="Times New Roman" w:cs="Times New Roman"/>
          <w:sz w:val="24"/>
          <w:szCs w:val="24"/>
        </w:rPr>
      </w:pPr>
      <w:r w:rsidRPr="00D6486E">
        <w:rPr>
          <w:rFonts w:ascii="Times New Roman" w:eastAsia="Times New Roman" w:hAnsi="Times New Roman" w:cs="Times New Roman"/>
          <w:sz w:val="24"/>
          <w:szCs w:val="24"/>
        </w:rPr>
        <w:object w:dxaOrig="405" w:dyaOrig="360">
          <v:shape id="_x0000_i1045" type="#_x0000_t75" style="width:20.25pt;height:18pt" o:ole="">
            <v:imagedata r:id="rId4" o:title=""/>
          </v:shape>
          <w:control r:id="rId6" w:name="DefaultOcxName1" w:shapeid="_x0000_i1045"/>
        </w:object>
      </w:r>
    </w:p>
    <w:p w:rsidR="00D6486E" w:rsidRPr="00D6486E" w:rsidRDefault="00D6486E" w:rsidP="00D6486E">
      <w:pPr>
        <w:spacing w:after="240" w:line="240" w:lineRule="auto"/>
        <w:rPr>
          <w:rFonts w:ascii="inherit" w:eastAsia="Times New Roman" w:hAnsi="inherit" w:cs="Times New Roman"/>
          <w:sz w:val="20"/>
          <w:szCs w:val="20"/>
        </w:rPr>
      </w:pPr>
      <w:r w:rsidRPr="00D6486E">
        <w:rPr>
          <w:rFonts w:ascii="inherit" w:eastAsia="Times New Roman" w:hAnsi="inherit" w:cs="Times New Roman"/>
          <w:sz w:val="20"/>
          <w:szCs w:val="20"/>
        </w:rPr>
        <w:t>The research involves analysis of an existing dataset. </w:t>
      </w:r>
    </w:p>
    <w:p w:rsidR="00D6486E" w:rsidRPr="00D6486E" w:rsidRDefault="00D6486E" w:rsidP="00D6486E">
      <w:pPr>
        <w:spacing w:after="0" w:line="240" w:lineRule="auto"/>
        <w:rPr>
          <w:rFonts w:ascii="Times New Roman" w:eastAsia="Times New Roman" w:hAnsi="Times New Roman" w:cs="Times New Roman"/>
          <w:sz w:val="24"/>
          <w:szCs w:val="24"/>
        </w:rPr>
      </w:pPr>
      <w:r w:rsidRPr="00D6486E">
        <w:rPr>
          <w:rFonts w:ascii="Times New Roman" w:eastAsia="Times New Roman" w:hAnsi="Times New Roman" w:cs="Times New Roman"/>
          <w:sz w:val="24"/>
          <w:szCs w:val="24"/>
        </w:rPr>
        <w:object w:dxaOrig="405" w:dyaOrig="360">
          <v:shape id="_x0000_i1044" type="#_x0000_t75" style="width:20.25pt;height:18pt" o:ole="">
            <v:imagedata r:id="rId4" o:title=""/>
          </v:shape>
          <w:control r:id="rId7" w:name="DefaultOcxName2" w:shapeid="_x0000_i1044"/>
        </w:object>
      </w:r>
    </w:p>
    <w:p w:rsidR="00D6486E" w:rsidRPr="00D6486E" w:rsidRDefault="00D6486E" w:rsidP="00D6486E">
      <w:pPr>
        <w:spacing w:after="240" w:line="240" w:lineRule="auto"/>
        <w:rPr>
          <w:rFonts w:ascii="inherit" w:eastAsia="Times New Roman" w:hAnsi="inherit" w:cs="Times New Roman"/>
          <w:sz w:val="20"/>
          <w:szCs w:val="20"/>
        </w:rPr>
      </w:pPr>
      <w:r w:rsidRPr="00D6486E">
        <w:rPr>
          <w:rFonts w:ascii="inherit" w:eastAsia="Times New Roman" w:hAnsi="inherit" w:cs="Times New Roman"/>
          <w:sz w:val="20"/>
          <w:szCs w:val="20"/>
        </w:rPr>
        <w:t>All research that does not involve blatant human rights abuses is considered. </w:t>
      </w:r>
    </w:p>
    <w:p w:rsidR="00D6486E" w:rsidRDefault="00D6486E" w:rsidP="00D6486E">
      <w:pPr>
        <w:pStyle w:val="NormalWeb"/>
        <w:spacing w:before="0" w:beforeAutospacing="0" w:after="90" w:afterAutospacing="0" w:line="360" w:lineRule="atLeast"/>
        <w:textAlignment w:val="baseline"/>
        <w:rPr>
          <w:rFonts w:ascii="Helvetica" w:hAnsi="Helvetica" w:cs="Helvetica"/>
          <w:color w:val="000000"/>
          <w:sz w:val="20"/>
          <w:szCs w:val="20"/>
          <w:shd w:val="clear" w:color="auto" w:fill="EFEDE3"/>
        </w:rPr>
      </w:pPr>
      <w:r>
        <w:rPr>
          <w:rFonts w:ascii="Arial" w:hAnsi="Arial" w:cs="Arial"/>
          <w:color w:val="3D3D3D"/>
          <w:sz w:val="21"/>
          <w:szCs w:val="21"/>
        </w:rPr>
        <w:t>5.</w:t>
      </w:r>
      <w:r w:rsidRPr="00D6486E">
        <w:rPr>
          <w:rFonts w:ascii="Helvetica" w:hAnsi="Helvetica" w:cs="Helvetica"/>
          <w:color w:val="000000"/>
          <w:sz w:val="20"/>
          <w:szCs w:val="20"/>
          <w:shd w:val="clear" w:color="auto" w:fill="EFEDE3"/>
        </w:rPr>
        <w:t xml:space="preserve"> </w:t>
      </w:r>
      <w:r>
        <w:rPr>
          <w:rFonts w:ascii="Helvetica" w:hAnsi="Helvetica" w:cs="Helvetica"/>
          <w:color w:val="000000"/>
          <w:sz w:val="20"/>
          <w:szCs w:val="20"/>
          <w:shd w:val="clear" w:color="auto" w:fill="EFEDE3"/>
        </w:rPr>
        <w:t>The 4 components of the "PICO" framework are most useful for developing questions for quantitative studies. For qualitative studies you might only be addressing the "P" and "O" components.  T/F</w:t>
      </w:r>
    </w:p>
    <w:p w:rsidR="00D6486E" w:rsidRPr="00D6486E" w:rsidRDefault="00D6486E" w:rsidP="00D6486E">
      <w:pPr>
        <w:pStyle w:val="NormalWeb"/>
        <w:spacing w:before="0" w:beforeAutospacing="0" w:after="240" w:afterAutospacing="0"/>
        <w:rPr>
          <w:rFonts w:ascii="inherit" w:hAnsi="inherit"/>
          <w:sz w:val="20"/>
          <w:szCs w:val="20"/>
        </w:rPr>
      </w:pPr>
      <w:r>
        <w:rPr>
          <w:rFonts w:ascii="Helvetica" w:hAnsi="Helvetica" w:cs="Helvetica"/>
          <w:color w:val="000000"/>
          <w:sz w:val="20"/>
          <w:szCs w:val="20"/>
          <w:shd w:val="clear" w:color="auto" w:fill="EFEDE3"/>
        </w:rPr>
        <w:t xml:space="preserve">6. </w:t>
      </w:r>
      <w:r w:rsidRPr="00D6486E">
        <w:rPr>
          <w:rFonts w:ascii="inherit" w:hAnsi="inherit"/>
          <w:sz w:val="20"/>
          <w:szCs w:val="20"/>
        </w:rPr>
        <w:t>If you have a scale that always reads your weight as 20 pounds more than it really is, you could say that: </w:t>
      </w:r>
    </w:p>
    <w:tbl>
      <w:tblPr>
        <w:tblW w:w="0" w:type="auto"/>
        <w:shd w:val="clear" w:color="auto" w:fill="EFEDE3"/>
        <w:tblCellMar>
          <w:top w:w="15" w:type="dxa"/>
          <w:left w:w="15" w:type="dxa"/>
          <w:bottom w:w="15" w:type="dxa"/>
          <w:right w:w="15" w:type="dxa"/>
        </w:tblCellMar>
        <w:tblLook w:val="04A0" w:firstRow="1" w:lastRow="0" w:firstColumn="1" w:lastColumn="0" w:noHBand="0" w:noVBand="1"/>
      </w:tblPr>
      <w:tblGrid>
        <w:gridCol w:w="435"/>
        <w:gridCol w:w="36"/>
        <w:gridCol w:w="2996"/>
      </w:tblGrid>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06" type="#_x0000_t75" style="width:20.25pt;height:17.25pt" o:ole="">
                  <v:imagedata r:id="rId8" o:title=""/>
                </v:shape>
                <w:control r:id="rId9" w:name="DefaultOcxName4" w:shapeid="_x0000_i1106"/>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The scale is valid, but not reliable</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05" type="#_x0000_t75" style="width:20.25pt;height:17.25pt" o:ole="">
                  <v:imagedata r:id="rId8" o:title=""/>
                </v:shape>
                <w:control r:id="rId10" w:name="DefaultOcxName11" w:shapeid="_x0000_i1105"/>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The scale is reliable, but not valid</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04" type="#_x0000_t75" style="width:20.25pt;height:17.25pt" o:ole="">
                  <v:imagedata r:id="rId8" o:title=""/>
                </v:shape>
                <w:control r:id="rId11" w:name="DefaultOcxName21" w:shapeid="_x0000_i1104"/>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The scale is neither reliable nor valid</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03" type="#_x0000_t75" style="width:20.25pt;height:17.25pt" o:ole="">
                  <v:imagedata r:id="rId8" o:title=""/>
                </v:shape>
                <w:control r:id="rId12" w:name="DefaultOcxName3" w:shapeid="_x0000_i1103"/>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It is time to go on a diet</w:t>
            </w:r>
          </w:p>
        </w:tc>
      </w:tr>
      <w:tr w:rsidR="00D6486E" w:rsidRPr="00D6486E" w:rsidTr="00D6486E">
        <w:tc>
          <w:tcPr>
            <w:tcW w:w="0" w:type="auto"/>
            <w:shd w:val="clear" w:color="auto" w:fill="EFEDE3"/>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tcPr>
          <w:p w:rsidR="00D6486E" w:rsidRPr="00D6486E" w:rsidRDefault="00D6486E" w:rsidP="00D6486E">
            <w:pPr>
              <w:spacing w:after="240" w:line="240" w:lineRule="auto"/>
              <w:rPr>
                <w:rFonts w:ascii="inherit" w:eastAsia="Times New Roman" w:hAnsi="inherit" w:cs="Helvetica"/>
                <w:color w:val="000000"/>
                <w:sz w:val="20"/>
                <w:szCs w:val="20"/>
              </w:rPr>
            </w:pPr>
          </w:p>
        </w:tc>
      </w:tr>
    </w:tbl>
    <w:p w:rsidR="00D6486E" w:rsidRDefault="00D6486E" w:rsidP="00D6486E">
      <w:pPr>
        <w:pStyle w:val="NormalWeb"/>
        <w:spacing w:before="0" w:beforeAutospacing="0" w:after="90" w:afterAutospacing="0" w:line="360" w:lineRule="atLeast"/>
        <w:textAlignment w:val="baseline"/>
        <w:rPr>
          <w:rFonts w:ascii="Arial" w:hAnsi="Arial" w:cs="Arial"/>
          <w:color w:val="3D3D3D"/>
          <w:sz w:val="21"/>
          <w:szCs w:val="21"/>
        </w:rPr>
      </w:pPr>
    </w:p>
    <w:p w:rsidR="00D6486E" w:rsidRPr="00D6486E" w:rsidRDefault="00D6486E" w:rsidP="00D6486E">
      <w:pPr>
        <w:pStyle w:val="NormalWeb"/>
        <w:spacing w:before="0" w:beforeAutospacing="0" w:after="240" w:afterAutospacing="0"/>
        <w:rPr>
          <w:rFonts w:ascii="inherit" w:hAnsi="inherit"/>
          <w:sz w:val="20"/>
          <w:szCs w:val="20"/>
        </w:rPr>
      </w:pPr>
      <w:r>
        <w:rPr>
          <w:rFonts w:ascii="inherit" w:hAnsi="inherit"/>
          <w:sz w:val="21"/>
          <w:szCs w:val="21"/>
        </w:rPr>
        <w:t xml:space="preserve">7. </w:t>
      </w:r>
      <w:r w:rsidRPr="00D6486E">
        <w:rPr>
          <w:rFonts w:ascii="inherit" w:hAnsi="inherit"/>
          <w:sz w:val="20"/>
          <w:szCs w:val="20"/>
        </w:rPr>
        <w:t>A study on a new depression treatment recruited patients who scored in the highest depression range ("severely depressed") on the PHQ9 depression screen questionnaire. These patients were assigned to either a treatment or a comparison group. At the end of the study the participants retook the PHQ9, and it was observed that the scores improved in both study groups. This is probably an example of: </w:t>
      </w:r>
    </w:p>
    <w:tbl>
      <w:tblPr>
        <w:tblW w:w="0" w:type="auto"/>
        <w:shd w:val="clear" w:color="auto" w:fill="EFEDE3"/>
        <w:tblCellMar>
          <w:top w:w="15" w:type="dxa"/>
          <w:left w:w="15" w:type="dxa"/>
          <w:bottom w:w="15" w:type="dxa"/>
          <w:right w:w="15" w:type="dxa"/>
        </w:tblCellMar>
        <w:tblLook w:val="04A0" w:firstRow="1" w:lastRow="0" w:firstColumn="1" w:lastColumn="0" w:noHBand="0" w:noVBand="1"/>
      </w:tblPr>
      <w:tblGrid>
        <w:gridCol w:w="435"/>
        <w:gridCol w:w="36"/>
        <w:gridCol w:w="2385"/>
      </w:tblGrid>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18" type="#_x0000_t75" style="width:20.25pt;height:17.25pt" o:ole="">
                  <v:imagedata r:id="rId8" o:title=""/>
                </v:shape>
                <w:control r:id="rId13" w:name="DefaultOcxName5" w:shapeid="_x0000_i1118"/>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A Reliability Threat</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lastRenderedPageBreak/>
              <w:object w:dxaOrig="405" w:dyaOrig="360">
                <v:shape id="_x0000_i1117" type="#_x0000_t75" style="width:20.25pt;height:17.25pt" o:ole="">
                  <v:imagedata r:id="rId8" o:title=""/>
                </v:shape>
                <w:control r:id="rId14" w:name="DefaultOcxName12" w:shapeid="_x0000_i1117"/>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Regression Threat</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16" type="#_x0000_t75" style="width:20.25pt;height:17.25pt" o:ole="">
                  <v:imagedata r:id="rId8" o:title=""/>
                </v:shape>
                <w:control r:id="rId15" w:name="DefaultOcxName22" w:shapeid="_x0000_i1116"/>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Instrumentation Threat</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15" type="#_x0000_t75" style="width:20.25pt;height:17.25pt" o:ole="">
                  <v:imagedata r:id="rId8" o:title=""/>
                </v:shape>
                <w:control r:id="rId16" w:name="DefaultOcxName31" w:shapeid="_x0000_i1115"/>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A Threat to External Validity</w:t>
            </w:r>
          </w:p>
        </w:tc>
      </w:tr>
    </w:tbl>
    <w:p w:rsidR="00D6486E" w:rsidRDefault="00D6486E" w:rsidP="00D6486E">
      <w:pPr>
        <w:pStyle w:val="NormalWeb"/>
        <w:spacing w:before="0" w:beforeAutospacing="0" w:after="90" w:afterAutospacing="0"/>
        <w:textAlignment w:val="baseline"/>
        <w:rPr>
          <w:rFonts w:ascii="inherit" w:hAnsi="inherit"/>
          <w:sz w:val="21"/>
          <w:szCs w:val="21"/>
        </w:rPr>
      </w:pPr>
    </w:p>
    <w:p w:rsidR="00D6486E" w:rsidRDefault="00D6486E" w:rsidP="00D6486E">
      <w:pPr>
        <w:pStyle w:val="NormalWeb"/>
        <w:spacing w:before="0" w:beforeAutospacing="0" w:after="90" w:afterAutospacing="0"/>
        <w:textAlignment w:val="baseline"/>
        <w:rPr>
          <w:rFonts w:ascii="inherit" w:hAnsi="inherit"/>
          <w:sz w:val="21"/>
          <w:szCs w:val="21"/>
        </w:rPr>
      </w:pPr>
    </w:p>
    <w:p w:rsidR="00D6486E" w:rsidRPr="00D6486E" w:rsidRDefault="00D6486E" w:rsidP="00D6486E">
      <w:pPr>
        <w:pStyle w:val="NormalWeb"/>
        <w:spacing w:before="0" w:beforeAutospacing="0" w:after="0" w:afterAutospacing="0"/>
        <w:rPr>
          <w:rFonts w:ascii="inherit" w:hAnsi="inherit"/>
          <w:sz w:val="20"/>
          <w:szCs w:val="20"/>
        </w:rPr>
      </w:pPr>
      <w:r>
        <w:rPr>
          <w:rFonts w:ascii="inherit" w:hAnsi="inherit"/>
          <w:sz w:val="21"/>
          <w:szCs w:val="21"/>
        </w:rPr>
        <w:t xml:space="preserve">8. </w:t>
      </w:r>
      <w:r w:rsidRPr="00D6486E">
        <w:rPr>
          <w:rFonts w:ascii="Helvetica" w:hAnsi="Helvetica" w:cs="Helvetica"/>
          <w:color w:val="000000"/>
          <w:sz w:val="20"/>
          <w:szCs w:val="20"/>
          <w:bdr w:val="none" w:sz="0" w:space="0" w:color="auto" w:frame="1"/>
        </w:rPr>
        <w:t>When we figure out how to turn a construct that we want to include in an index into some sort of quantitative score, we are </w:t>
      </w:r>
      <w:r w:rsidRPr="00D6486E">
        <w:rPr>
          <w:rFonts w:ascii="inherit" w:hAnsi="inherit" w:cs="Helvetica"/>
          <w:color w:val="000000"/>
          <w:sz w:val="20"/>
          <w:szCs w:val="20"/>
          <w:u w:val="single"/>
          <w:bdr w:val="none" w:sz="0" w:space="0" w:color="auto" w:frame="1"/>
        </w:rPr>
        <w:t>  FILL IN THE BLANK   </w:t>
      </w:r>
      <w:r w:rsidRPr="00D6486E">
        <w:rPr>
          <w:rFonts w:ascii="Helvetica" w:hAnsi="Helvetica" w:cs="Helvetica"/>
          <w:color w:val="000000"/>
          <w:sz w:val="20"/>
          <w:szCs w:val="20"/>
          <w:bdr w:val="none" w:sz="0" w:space="0" w:color="auto" w:frame="1"/>
        </w:rPr>
        <w:t> the construct. </w:t>
      </w:r>
    </w:p>
    <w:tbl>
      <w:tblPr>
        <w:tblW w:w="0" w:type="auto"/>
        <w:shd w:val="clear" w:color="auto" w:fill="EFEDE3"/>
        <w:tblCellMar>
          <w:top w:w="15" w:type="dxa"/>
          <w:left w:w="15" w:type="dxa"/>
          <w:bottom w:w="15" w:type="dxa"/>
          <w:right w:w="15" w:type="dxa"/>
        </w:tblCellMar>
        <w:tblLook w:val="04A0" w:firstRow="1" w:lastRow="0" w:firstColumn="1" w:lastColumn="0" w:noHBand="0" w:noVBand="1"/>
      </w:tblPr>
      <w:tblGrid>
        <w:gridCol w:w="435"/>
        <w:gridCol w:w="36"/>
        <w:gridCol w:w="1374"/>
      </w:tblGrid>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30" type="#_x0000_t75" style="width:20.25pt;height:17.25pt" o:ole="">
                  <v:imagedata r:id="rId8" o:title=""/>
                </v:shape>
                <w:control r:id="rId17" w:name="DefaultOcxName6" w:shapeid="_x0000_i1130"/>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Validating</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29" type="#_x0000_t75" style="width:20.25pt;height:17.25pt" o:ole="">
                  <v:imagedata r:id="rId8" o:title=""/>
                </v:shape>
                <w:control r:id="rId18" w:name="DefaultOcxName13" w:shapeid="_x0000_i1129"/>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Abstracting</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28" type="#_x0000_t75" style="width:20.25pt;height:17.25pt" o:ole="">
                  <v:imagedata r:id="rId8" o:title=""/>
                </v:shape>
                <w:control r:id="rId19" w:name="DefaultOcxName23" w:shapeid="_x0000_i1128"/>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Operationalizing</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27" type="#_x0000_t75" style="width:20.25pt;height:17.25pt" o:ole="">
                  <v:imagedata r:id="rId8" o:title=""/>
                </v:shape>
                <w:control r:id="rId20" w:name="DefaultOcxName32" w:shapeid="_x0000_i1127"/>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Weighting</w:t>
            </w:r>
          </w:p>
        </w:tc>
      </w:tr>
    </w:tbl>
    <w:p w:rsidR="00D6486E" w:rsidRDefault="00D6486E" w:rsidP="00D6486E">
      <w:pPr>
        <w:pStyle w:val="NormalWeb"/>
        <w:spacing w:before="0" w:beforeAutospacing="0" w:after="90" w:afterAutospacing="0"/>
        <w:textAlignment w:val="baseline"/>
        <w:rPr>
          <w:rFonts w:ascii="inherit" w:hAnsi="inherit"/>
          <w:sz w:val="21"/>
          <w:szCs w:val="21"/>
        </w:rPr>
      </w:pPr>
    </w:p>
    <w:p w:rsidR="00D6486E" w:rsidRPr="00D6486E" w:rsidRDefault="00D6486E" w:rsidP="00D6486E">
      <w:pPr>
        <w:pStyle w:val="NormalWeb"/>
        <w:spacing w:before="0" w:beforeAutospacing="0" w:after="240" w:afterAutospacing="0"/>
        <w:rPr>
          <w:rFonts w:ascii="inherit" w:hAnsi="inherit"/>
          <w:sz w:val="20"/>
          <w:szCs w:val="20"/>
        </w:rPr>
      </w:pPr>
      <w:r>
        <w:rPr>
          <w:rFonts w:ascii="inherit" w:hAnsi="inherit"/>
          <w:sz w:val="21"/>
          <w:szCs w:val="21"/>
        </w:rPr>
        <w:t xml:space="preserve">9.  </w:t>
      </w:r>
      <w:r w:rsidRPr="00D6486E">
        <w:rPr>
          <w:rFonts w:ascii="inherit" w:hAnsi="inherit"/>
          <w:sz w:val="20"/>
          <w:szCs w:val="20"/>
        </w:rPr>
        <w:t xml:space="preserve">If the primary outcome of your study </w:t>
      </w:r>
      <w:proofErr w:type="spellStart"/>
      <w:r w:rsidRPr="00D6486E">
        <w:rPr>
          <w:rFonts w:ascii="inherit" w:hAnsi="inherit"/>
          <w:sz w:val="20"/>
          <w:szCs w:val="20"/>
        </w:rPr>
        <w:t>prefectly</w:t>
      </w:r>
      <w:proofErr w:type="spellEnd"/>
      <w:r w:rsidRPr="00D6486E">
        <w:rPr>
          <w:rFonts w:ascii="inherit" w:hAnsi="inherit"/>
          <w:sz w:val="20"/>
          <w:szCs w:val="20"/>
        </w:rPr>
        <w:t xml:space="preserve"> captures the concept you are studying, you could say that your study has excellent...</w:t>
      </w:r>
    </w:p>
    <w:tbl>
      <w:tblPr>
        <w:tblW w:w="0" w:type="auto"/>
        <w:shd w:val="clear" w:color="auto" w:fill="EFEDE3"/>
        <w:tblCellMar>
          <w:top w:w="15" w:type="dxa"/>
          <w:left w:w="15" w:type="dxa"/>
          <w:bottom w:w="15" w:type="dxa"/>
          <w:right w:w="15" w:type="dxa"/>
        </w:tblCellMar>
        <w:tblLook w:val="04A0" w:firstRow="1" w:lastRow="0" w:firstColumn="1" w:lastColumn="0" w:noHBand="0" w:noVBand="1"/>
      </w:tblPr>
      <w:tblGrid>
        <w:gridCol w:w="435"/>
        <w:gridCol w:w="36"/>
        <w:gridCol w:w="1558"/>
      </w:tblGrid>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90" type="#_x0000_t75" style="width:20.25pt;height:17.25pt" o:ole="">
                  <v:imagedata r:id="rId8" o:title=""/>
                </v:shape>
                <w:control r:id="rId21" w:name="DefaultOcxName7" w:shapeid="_x0000_i1190"/>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External Validity</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89" type="#_x0000_t75" style="width:20.25pt;height:17.25pt" o:ole="">
                  <v:imagedata r:id="rId8" o:title=""/>
                </v:shape>
                <w:control r:id="rId22" w:name="DefaultOcxName14" w:shapeid="_x0000_i1189"/>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Reliability</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88" type="#_x0000_t75" style="width:20.25pt;height:17.25pt" o:ole="">
                  <v:imagedata r:id="rId8" o:title=""/>
                </v:shape>
                <w:control r:id="rId23" w:name="DefaultOcxName24" w:shapeid="_x0000_i1188"/>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Construct Validity</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87" type="#_x0000_t75" style="width:20.25pt;height:17.25pt" o:ole="">
                  <v:imagedata r:id="rId8" o:title=""/>
                </v:shape>
                <w:control r:id="rId24" w:name="DefaultOcxName33" w:shapeid="_x0000_i1187"/>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None of the Above</w:t>
            </w:r>
          </w:p>
        </w:tc>
      </w:tr>
    </w:tbl>
    <w:p w:rsidR="00D6486E" w:rsidRDefault="00D6486E" w:rsidP="00D6486E">
      <w:pPr>
        <w:pStyle w:val="NormalWeb"/>
        <w:spacing w:before="0" w:beforeAutospacing="0" w:after="90" w:afterAutospacing="0"/>
        <w:textAlignment w:val="baseline"/>
        <w:rPr>
          <w:rFonts w:ascii="inherit" w:hAnsi="inherit"/>
          <w:sz w:val="21"/>
          <w:szCs w:val="21"/>
        </w:rPr>
      </w:pPr>
    </w:p>
    <w:p w:rsidR="00D6486E" w:rsidRPr="00D6486E" w:rsidRDefault="00D6486E" w:rsidP="00D6486E">
      <w:pPr>
        <w:pStyle w:val="NormalWeb"/>
        <w:spacing w:before="0" w:beforeAutospacing="0" w:after="240" w:afterAutospacing="0"/>
        <w:rPr>
          <w:rFonts w:ascii="inherit" w:hAnsi="inherit"/>
          <w:sz w:val="20"/>
          <w:szCs w:val="20"/>
        </w:rPr>
      </w:pPr>
      <w:r>
        <w:rPr>
          <w:rFonts w:ascii="inherit" w:hAnsi="inherit"/>
          <w:sz w:val="21"/>
          <w:szCs w:val="21"/>
        </w:rPr>
        <w:t xml:space="preserve">10.   </w:t>
      </w:r>
      <w:r w:rsidRPr="00D6486E">
        <w:rPr>
          <w:rFonts w:ascii="inherit" w:hAnsi="inherit"/>
          <w:sz w:val="20"/>
          <w:szCs w:val="20"/>
        </w:rPr>
        <w:t>A study to answer the question, "Why is diabetes prevalence higher among Native Americans in Maine?" is mostly likely employing which of the following designs?</w:t>
      </w:r>
    </w:p>
    <w:tbl>
      <w:tblPr>
        <w:tblW w:w="0" w:type="auto"/>
        <w:shd w:val="clear" w:color="auto" w:fill="EFEDE3"/>
        <w:tblCellMar>
          <w:top w:w="15" w:type="dxa"/>
          <w:left w:w="15" w:type="dxa"/>
          <w:bottom w:w="15" w:type="dxa"/>
          <w:right w:w="15" w:type="dxa"/>
        </w:tblCellMar>
        <w:tblLook w:val="04A0" w:firstRow="1" w:lastRow="0" w:firstColumn="1" w:lastColumn="0" w:noHBand="0" w:noVBand="1"/>
      </w:tblPr>
      <w:tblGrid>
        <w:gridCol w:w="435"/>
        <w:gridCol w:w="36"/>
        <w:gridCol w:w="3785"/>
      </w:tblGrid>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202" type="#_x0000_t75" style="width:20.25pt;height:17.25pt" o:ole="">
                  <v:imagedata r:id="rId8" o:title=""/>
                </v:shape>
                <w:control r:id="rId25" w:name="DefaultOcxName8" w:shapeid="_x0000_i1202"/>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Cross-sectional</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201" type="#_x0000_t75" style="width:20.25pt;height:17.25pt" o:ole="">
                  <v:imagedata r:id="rId8" o:title=""/>
                </v:shape>
                <w:control r:id="rId26" w:name="DefaultOcxName15" w:shapeid="_x0000_i1201"/>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Case-control</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200" type="#_x0000_t75" style="width:20.25pt;height:17.25pt" o:ole="">
                  <v:imagedata r:id="rId8" o:title=""/>
                </v:shape>
                <w:control r:id="rId27" w:name="DefaultOcxName25" w:shapeid="_x0000_i1200"/>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Randomized Clinical Trial</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199" type="#_x0000_t75" style="width:20.25pt;height:17.25pt" o:ole="">
                  <v:imagedata r:id="rId8" o:title=""/>
                </v:shape>
                <w:control r:id="rId28" w:name="DefaultOcxName34" w:shapeid="_x0000_i1199"/>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Pretest-Post Test Nonequivalent Group Design</w:t>
            </w:r>
          </w:p>
        </w:tc>
      </w:tr>
    </w:tbl>
    <w:p w:rsidR="00D6486E" w:rsidRDefault="00D6486E" w:rsidP="00D6486E">
      <w:pPr>
        <w:pStyle w:val="NormalWeb"/>
        <w:spacing w:before="0" w:beforeAutospacing="0" w:after="90" w:afterAutospacing="0"/>
        <w:textAlignment w:val="baseline"/>
        <w:rPr>
          <w:rFonts w:ascii="inherit" w:hAnsi="inherit"/>
          <w:sz w:val="21"/>
          <w:szCs w:val="21"/>
        </w:rPr>
      </w:pPr>
    </w:p>
    <w:p w:rsidR="00D6486E" w:rsidRDefault="00D6486E" w:rsidP="00D6486E">
      <w:pPr>
        <w:pStyle w:val="NormalWeb"/>
        <w:spacing w:before="0" w:beforeAutospacing="0" w:after="90" w:afterAutospacing="0"/>
        <w:textAlignment w:val="baseline"/>
        <w:rPr>
          <w:rFonts w:ascii="inherit" w:hAnsi="inherit"/>
          <w:sz w:val="21"/>
          <w:szCs w:val="21"/>
        </w:rPr>
      </w:pPr>
    </w:p>
    <w:p w:rsidR="00D6486E" w:rsidRPr="00D6486E" w:rsidRDefault="00D6486E" w:rsidP="00D6486E">
      <w:pPr>
        <w:pStyle w:val="NormalWeb"/>
        <w:spacing w:before="0" w:beforeAutospacing="0" w:after="240" w:afterAutospacing="0"/>
        <w:rPr>
          <w:rFonts w:ascii="inherit" w:hAnsi="inherit"/>
          <w:sz w:val="20"/>
          <w:szCs w:val="20"/>
        </w:rPr>
      </w:pPr>
      <w:r>
        <w:rPr>
          <w:rFonts w:ascii="inherit" w:hAnsi="inherit"/>
          <w:sz w:val="21"/>
          <w:szCs w:val="21"/>
        </w:rPr>
        <w:t xml:space="preserve">11. </w:t>
      </w:r>
      <w:r w:rsidRPr="00D6486E">
        <w:rPr>
          <w:rFonts w:ascii="inherit" w:hAnsi="inherit"/>
          <w:sz w:val="20"/>
          <w:szCs w:val="20"/>
        </w:rPr>
        <w:t>The quasi-experimental design that most closely matches a pretest-</w:t>
      </w:r>
      <w:proofErr w:type="spellStart"/>
      <w:r w:rsidRPr="00D6486E">
        <w:rPr>
          <w:rFonts w:ascii="inherit" w:hAnsi="inherit"/>
          <w:sz w:val="20"/>
          <w:szCs w:val="20"/>
        </w:rPr>
        <w:t>post test</w:t>
      </w:r>
      <w:proofErr w:type="spellEnd"/>
      <w:r w:rsidRPr="00D6486E">
        <w:rPr>
          <w:rFonts w:ascii="inherit" w:hAnsi="inherit"/>
          <w:sz w:val="20"/>
          <w:szCs w:val="20"/>
        </w:rPr>
        <w:t xml:space="preserve"> randomized experiment, only without randomizing the groups is a...</w:t>
      </w:r>
    </w:p>
    <w:tbl>
      <w:tblPr>
        <w:tblW w:w="0" w:type="auto"/>
        <w:shd w:val="clear" w:color="auto" w:fill="EFEDE3"/>
        <w:tblCellMar>
          <w:top w:w="15" w:type="dxa"/>
          <w:left w:w="15" w:type="dxa"/>
          <w:bottom w:w="15" w:type="dxa"/>
          <w:right w:w="15" w:type="dxa"/>
        </w:tblCellMar>
        <w:tblLook w:val="04A0" w:firstRow="1" w:lastRow="0" w:firstColumn="1" w:lastColumn="0" w:noHBand="0" w:noVBand="1"/>
      </w:tblPr>
      <w:tblGrid>
        <w:gridCol w:w="435"/>
        <w:gridCol w:w="36"/>
        <w:gridCol w:w="3574"/>
      </w:tblGrid>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214" type="#_x0000_t75" style="width:20.25pt;height:17.25pt" o:ole="">
                  <v:imagedata r:id="rId8" o:title=""/>
                </v:shape>
                <w:control r:id="rId29" w:name="DefaultOcxName9" w:shapeid="_x0000_i1214"/>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Case-control</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lastRenderedPageBreak/>
              <w:object w:dxaOrig="405" w:dyaOrig="360">
                <v:shape id="_x0000_i1213" type="#_x0000_t75" style="width:20.25pt;height:17.25pt" o:ole="">
                  <v:imagedata r:id="rId8" o:title=""/>
                </v:shape>
                <w:control r:id="rId30" w:name="DefaultOcxName16" w:shapeid="_x0000_i1213"/>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Randomized clinical trial</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212" type="#_x0000_t75" style="width:20.25pt;height:17.25pt" o:ole="">
                  <v:imagedata r:id="rId8" o:title=""/>
                </v:shape>
                <w:control r:id="rId31" w:name="DefaultOcxName26" w:shapeid="_x0000_i1212"/>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Cross-sectional </w:t>
            </w:r>
          </w:p>
        </w:tc>
      </w:tr>
      <w:tr w:rsidR="00D6486E" w:rsidRPr="00D6486E" w:rsidTr="00D6486E">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r w:rsidRPr="00D6486E">
              <w:rPr>
                <w:rFonts w:ascii="inherit" w:eastAsia="Times New Roman" w:hAnsi="inherit" w:cs="Helvetica"/>
                <w:color w:val="000000"/>
                <w:sz w:val="19"/>
                <w:szCs w:val="19"/>
              </w:rPr>
              <w:object w:dxaOrig="405" w:dyaOrig="360">
                <v:shape id="_x0000_i1211" type="#_x0000_t75" style="width:20.25pt;height:17.25pt" o:ole="">
                  <v:imagedata r:id="rId8" o:title=""/>
                </v:shape>
                <w:control r:id="rId32" w:name="DefaultOcxName35" w:shapeid="_x0000_i1211"/>
              </w:object>
            </w:r>
          </w:p>
        </w:tc>
        <w:tc>
          <w:tcPr>
            <w:tcW w:w="0" w:type="auto"/>
            <w:shd w:val="clear" w:color="auto" w:fill="EFEDE3"/>
            <w:hideMark/>
          </w:tcPr>
          <w:p w:rsidR="00D6486E" w:rsidRPr="00D6486E" w:rsidRDefault="00D6486E" w:rsidP="00D6486E">
            <w:pPr>
              <w:spacing w:after="0" w:line="240" w:lineRule="auto"/>
              <w:rPr>
                <w:rFonts w:ascii="inherit" w:eastAsia="Times New Roman" w:hAnsi="inherit" w:cs="Helvetica"/>
                <w:color w:val="000000"/>
                <w:sz w:val="19"/>
                <w:szCs w:val="19"/>
              </w:rPr>
            </w:pPr>
          </w:p>
        </w:tc>
        <w:tc>
          <w:tcPr>
            <w:tcW w:w="0" w:type="auto"/>
            <w:shd w:val="clear" w:color="auto" w:fill="EFEDE3"/>
            <w:hideMark/>
          </w:tcPr>
          <w:p w:rsidR="00D6486E" w:rsidRPr="00D6486E" w:rsidRDefault="00D6486E" w:rsidP="00D6486E">
            <w:pPr>
              <w:spacing w:after="240" w:line="240" w:lineRule="auto"/>
              <w:rPr>
                <w:rFonts w:ascii="inherit" w:eastAsia="Times New Roman" w:hAnsi="inherit" w:cs="Helvetica"/>
                <w:color w:val="000000"/>
                <w:sz w:val="20"/>
                <w:szCs w:val="20"/>
              </w:rPr>
            </w:pPr>
            <w:r w:rsidRPr="00D6486E">
              <w:rPr>
                <w:rFonts w:ascii="inherit" w:eastAsia="Times New Roman" w:hAnsi="inherit" w:cs="Helvetica"/>
                <w:color w:val="000000"/>
                <w:sz w:val="20"/>
                <w:szCs w:val="20"/>
              </w:rPr>
              <w:t>Pretest-</w:t>
            </w:r>
            <w:proofErr w:type="spellStart"/>
            <w:r w:rsidRPr="00D6486E">
              <w:rPr>
                <w:rFonts w:ascii="inherit" w:eastAsia="Times New Roman" w:hAnsi="inherit" w:cs="Helvetica"/>
                <w:color w:val="000000"/>
                <w:sz w:val="20"/>
                <w:szCs w:val="20"/>
              </w:rPr>
              <w:t>post test</w:t>
            </w:r>
            <w:proofErr w:type="spellEnd"/>
            <w:r w:rsidRPr="00D6486E">
              <w:rPr>
                <w:rFonts w:ascii="inherit" w:eastAsia="Times New Roman" w:hAnsi="inherit" w:cs="Helvetica"/>
                <w:color w:val="000000"/>
                <w:sz w:val="20"/>
                <w:szCs w:val="20"/>
              </w:rPr>
              <w:t xml:space="preserve"> nonequivalent group design</w:t>
            </w:r>
          </w:p>
        </w:tc>
      </w:tr>
    </w:tbl>
    <w:p w:rsidR="00D6486E" w:rsidRDefault="00D6486E" w:rsidP="00D6486E">
      <w:pPr>
        <w:pStyle w:val="NormalWeb"/>
        <w:spacing w:before="0" w:beforeAutospacing="0" w:after="90" w:afterAutospacing="0"/>
        <w:textAlignment w:val="baseline"/>
        <w:rPr>
          <w:rFonts w:ascii="inherit" w:hAnsi="inherit"/>
          <w:sz w:val="21"/>
          <w:szCs w:val="21"/>
        </w:rPr>
      </w:pPr>
    </w:p>
    <w:p w:rsidR="00D6486E" w:rsidRDefault="00D6486E" w:rsidP="00D6486E">
      <w:pPr>
        <w:pStyle w:val="NormalWeb"/>
        <w:spacing w:before="0" w:beforeAutospacing="0" w:after="90" w:afterAutospacing="0"/>
        <w:textAlignment w:val="baseline"/>
        <w:rPr>
          <w:rFonts w:ascii="inherit" w:hAnsi="inherit"/>
          <w:sz w:val="21"/>
          <w:szCs w:val="21"/>
        </w:rPr>
      </w:pPr>
    </w:p>
    <w:p w:rsidR="00D6486E" w:rsidRDefault="00D6486E" w:rsidP="00D6486E">
      <w:pPr>
        <w:pStyle w:val="NormalWeb"/>
        <w:spacing w:before="0" w:beforeAutospacing="0" w:after="90" w:afterAutospacing="0"/>
        <w:textAlignment w:val="baseline"/>
        <w:rPr>
          <w:rFonts w:ascii="Helvetica" w:hAnsi="Helvetica" w:cs="Helvetica"/>
          <w:color w:val="000000"/>
          <w:sz w:val="20"/>
          <w:szCs w:val="20"/>
          <w:shd w:val="clear" w:color="auto" w:fill="EFEDE3"/>
        </w:rPr>
      </w:pPr>
      <w:r>
        <w:rPr>
          <w:rFonts w:ascii="inherit" w:hAnsi="inherit"/>
          <w:sz w:val="21"/>
          <w:szCs w:val="21"/>
        </w:rPr>
        <w:t xml:space="preserve">12. </w:t>
      </w:r>
      <w:r>
        <w:rPr>
          <w:rFonts w:ascii="Helvetica" w:hAnsi="Helvetica" w:cs="Helvetica"/>
          <w:color w:val="000000"/>
          <w:sz w:val="20"/>
          <w:szCs w:val="20"/>
          <w:shd w:val="clear" w:color="auto" w:fill="EFEDE3"/>
        </w:rPr>
        <w:t>If the richest person in town moved to the poorest neighborhood in town, and you then calculated the average income of that neighborhood, you would be at risk of committing an ecological fallacy T/F</w:t>
      </w:r>
    </w:p>
    <w:p w:rsidR="00D6486E" w:rsidRDefault="00D6486E" w:rsidP="00D6486E">
      <w:pPr>
        <w:pStyle w:val="NormalWeb"/>
        <w:spacing w:before="0" w:beforeAutospacing="0" w:after="90" w:afterAutospacing="0"/>
        <w:textAlignment w:val="baseline"/>
        <w:rPr>
          <w:rFonts w:ascii="inherit" w:hAnsi="inherit"/>
          <w:sz w:val="21"/>
          <w:szCs w:val="21"/>
        </w:rPr>
      </w:pPr>
      <w:bookmarkStart w:id="0" w:name="_GoBack"/>
      <w:bookmarkEnd w:id="0"/>
    </w:p>
    <w:p w:rsidR="003232E4" w:rsidRDefault="003232E4"/>
    <w:sectPr w:rsidR="00323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6E"/>
    <w:rsid w:val="000A5DF1"/>
    <w:rsid w:val="003232E4"/>
    <w:rsid w:val="009B5CE9"/>
    <w:rsid w:val="00A1181F"/>
    <w:rsid w:val="00D6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CF656-B2D2-4B5A-92F1-075610F6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86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6486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486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6486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486E"/>
    <w:rPr>
      <w:rFonts w:ascii="Arial" w:hAnsi="Arial" w:cs="Arial"/>
      <w:vanish/>
      <w:sz w:val="16"/>
      <w:szCs w:val="16"/>
    </w:rPr>
  </w:style>
  <w:style w:type="character" w:customStyle="1" w:styleId="apple-converted-space">
    <w:name w:val="apple-converted-space"/>
    <w:basedOn w:val="DefaultParagraphFont"/>
    <w:rsid w:val="00D6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3761">
      <w:bodyDiv w:val="1"/>
      <w:marLeft w:val="0"/>
      <w:marRight w:val="0"/>
      <w:marTop w:val="0"/>
      <w:marBottom w:val="0"/>
      <w:divBdr>
        <w:top w:val="none" w:sz="0" w:space="0" w:color="auto"/>
        <w:left w:val="none" w:sz="0" w:space="0" w:color="auto"/>
        <w:bottom w:val="none" w:sz="0" w:space="0" w:color="auto"/>
        <w:right w:val="none" w:sz="0" w:space="0" w:color="auto"/>
      </w:divBdr>
      <w:divsChild>
        <w:div w:id="1717699932">
          <w:marLeft w:val="0"/>
          <w:marRight w:val="0"/>
          <w:marTop w:val="0"/>
          <w:marBottom w:val="0"/>
          <w:divBdr>
            <w:top w:val="none" w:sz="0" w:space="0" w:color="auto"/>
            <w:left w:val="none" w:sz="0" w:space="0" w:color="auto"/>
            <w:bottom w:val="none" w:sz="0" w:space="0" w:color="auto"/>
            <w:right w:val="none" w:sz="0" w:space="0" w:color="auto"/>
          </w:divBdr>
        </w:div>
        <w:div w:id="642540993">
          <w:marLeft w:val="0"/>
          <w:marRight w:val="0"/>
          <w:marTop w:val="0"/>
          <w:marBottom w:val="0"/>
          <w:divBdr>
            <w:top w:val="none" w:sz="0" w:space="0" w:color="auto"/>
            <w:left w:val="none" w:sz="0" w:space="0" w:color="auto"/>
            <w:bottom w:val="none" w:sz="0" w:space="0" w:color="auto"/>
            <w:right w:val="none" w:sz="0" w:space="0" w:color="auto"/>
          </w:divBdr>
        </w:div>
        <w:div w:id="1248345579">
          <w:marLeft w:val="0"/>
          <w:marRight w:val="0"/>
          <w:marTop w:val="0"/>
          <w:marBottom w:val="0"/>
          <w:divBdr>
            <w:top w:val="none" w:sz="0" w:space="0" w:color="auto"/>
            <w:left w:val="none" w:sz="0" w:space="0" w:color="auto"/>
            <w:bottom w:val="none" w:sz="0" w:space="0" w:color="auto"/>
            <w:right w:val="none" w:sz="0" w:space="0" w:color="auto"/>
          </w:divBdr>
        </w:div>
        <w:div w:id="1765764464">
          <w:marLeft w:val="0"/>
          <w:marRight w:val="0"/>
          <w:marTop w:val="0"/>
          <w:marBottom w:val="0"/>
          <w:divBdr>
            <w:top w:val="none" w:sz="0" w:space="0" w:color="auto"/>
            <w:left w:val="none" w:sz="0" w:space="0" w:color="auto"/>
            <w:bottom w:val="none" w:sz="0" w:space="0" w:color="auto"/>
            <w:right w:val="none" w:sz="0" w:space="0" w:color="auto"/>
          </w:divBdr>
        </w:div>
        <w:div w:id="2058696583">
          <w:marLeft w:val="0"/>
          <w:marRight w:val="0"/>
          <w:marTop w:val="0"/>
          <w:marBottom w:val="0"/>
          <w:divBdr>
            <w:top w:val="none" w:sz="0" w:space="0" w:color="auto"/>
            <w:left w:val="none" w:sz="0" w:space="0" w:color="auto"/>
            <w:bottom w:val="none" w:sz="0" w:space="0" w:color="auto"/>
            <w:right w:val="none" w:sz="0" w:space="0" w:color="auto"/>
          </w:divBdr>
        </w:div>
      </w:divsChild>
    </w:div>
    <w:div w:id="205681453">
      <w:bodyDiv w:val="1"/>
      <w:marLeft w:val="0"/>
      <w:marRight w:val="0"/>
      <w:marTop w:val="0"/>
      <w:marBottom w:val="0"/>
      <w:divBdr>
        <w:top w:val="none" w:sz="0" w:space="0" w:color="auto"/>
        <w:left w:val="none" w:sz="0" w:space="0" w:color="auto"/>
        <w:bottom w:val="none" w:sz="0" w:space="0" w:color="auto"/>
        <w:right w:val="none" w:sz="0" w:space="0" w:color="auto"/>
      </w:divBdr>
      <w:divsChild>
        <w:div w:id="419789091">
          <w:marLeft w:val="0"/>
          <w:marRight w:val="0"/>
          <w:marTop w:val="0"/>
          <w:marBottom w:val="0"/>
          <w:divBdr>
            <w:top w:val="none" w:sz="0" w:space="0" w:color="auto"/>
            <w:left w:val="none" w:sz="0" w:space="0" w:color="auto"/>
            <w:bottom w:val="none" w:sz="0" w:space="0" w:color="auto"/>
            <w:right w:val="none" w:sz="0" w:space="0" w:color="auto"/>
          </w:divBdr>
        </w:div>
        <w:div w:id="1900285545">
          <w:marLeft w:val="0"/>
          <w:marRight w:val="0"/>
          <w:marTop w:val="0"/>
          <w:marBottom w:val="0"/>
          <w:divBdr>
            <w:top w:val="none" w:sz="0" w:space="0" w:color="auto"/>
            <w:left w:val="none" w:sz="0" w:space="0" w:color="auto"/>
            <w:bottom w:val="none" w:sz="0" w:space="0" w:color="auto"/>
            <w:right w:val="none" w:sz="0" w:space="0" w:color="auto"/>
          </w:divBdr>
        </w:div>
        <w:div w:id="1483499941">
          <w:marLeft w:val="0"/>
          <w:marRight w:val="0"/>
          <w:marTop w:val="0"/>
          <w:marBottom w:val="0"/>
          <w:divBdr>
            <w:top w:val="none" w:sz="0" w:space="0" w:color="auto"/>
            <w:left w:val="none" w:sz="0" w:space="0" w:color="auto"/>
            <w:bottom w:val="none" w:sz="0" w:space="0" w:color="auto"/>
            <w:right w:val="none" w:sz="0" w:space="0" w:color="auto"/>
          </w:divBdr>
        </w:div>
        <w:div w:id="2004892923">
          <w:marLeft w:val="0"/>
          <w:marRight w:val="0"/>
          <w:marTop w:val="0"/>
          <w:marBottom w:val="0"/>
          <w:divBdr>
            <w:top w:val="none" w:sz="0" w:space="0" w:color="auto"/>
            <w:left w:val="none" w:sz="0" w:space="0" w:color="auto"/>
            <w:bottom w:val="none" w:sz="0" w:space="0" w:color="auto"/>
            <w:right w:val="none" w:sz="0" w:space="0" w:color="auto"/>
          </w:divBdr>
        </w:div>
        <w:div w:id="237718388">
          <w:marLeft w:val="0"/>
          <w:marRight w:val="0"/>
          <w:marTop w:val="0"/>
          <w:marBottom w:val="0"/>
          <w:divBdr>
            <w:top w:val="none" w:sz="0" w:space="0" w:color="auto"/>
            <w:left w:val="none" w:sz="0" w:space="0" w:color="auto"/>
            <w:bottom w:val="none" w:sz="0" w:space="0" w:color="auto"/>
            <w:right w:val="none" w:sz="0" w:space="0" w:color="auto"/>
          </w:divBdr>
        </w:div>
      </w:divsChild>
    </w:div>
    <w:div w:id="212010599">
      <w:bodyDiv w:val="1"/>
      <w:marLeft w:val="0"/>
      <w:marRight w:val="0"/>
      <w:marTop w:val="0"/>
      <w:marBottom w:val="0"/>
      <w:divBdr>
        <w:top w:val="none" w:sz="0" w:space="0" w:color="auto"/>
        <w:left w:val="none" w:sz="0" w:space="0" w:color="auto"/>
        <w:bottom w:val="none" w:sz="0" w:space="0" w:color="auto"/>
        <w:right w:val="none" w:sz="0" w:space="0" w:color="auto"/>
      </w:divBdr>
      <w:divsChild>
        <w:div w:id="1291983682">
          <w:marLeft w:val="0"/>
          <w:marRight w:val="0"/>
          <w:marTop w:val="0"/>
          <w:marBottom w:val="0"/>
          <w:divBdr>
            <w:top w:val="none" w:sz="0" w:space="0" w:color="auto"/>
            <w:left w:val="none" w:sz="0" w:space="0" w:color="auto"/>
            <w:bottom w:val="none" w:sz="0" w:space="0" w:color="auto"/>
            <w:right w:val="none" w:sz="0" w:space="0" w:color="auto"/>
          </w:divBdr>
        </w:div>
        <w:div w:id="1020812769">
          <w:marLeft w:val="0"/>
          <w:marRight w:val="0"/>
          <w:marTop w:val="0"/>
          <w:marBottom w:val="0"/>
          <w:divBdr>
            <w:top w:val="none" w:sz="0" w:space="0" w:color="auto"/>
            <w:left w:val="none" w:sz="0" w:space="0" w:color="auto"/>
            <w:bottom w:val="none" w:sz="0" w:space="0" w:color="auto"/>
            <w:right w:val="none" w:sz="0" w:space="0" w:color="auto"/>
          </w:divBdr>
        </w:div>
        <w:div w:id="736704046">
          <w:marLeft w:val="0"/>
          <w:marRight w:val="0"/>
          <w:marTop w:val="0"/>
          <w:marBottom w:val="0"/>
          <w:divBdr>
            <w:top w:val="none" w:sz="0" w:space="0" w:color="auto"/>
            <w:left w:val="none" w:sz="0" w:space="0" w:color="auto"/>
            <w:bottom w:val="none" w:sz="0" w:space="0" w:color="auto"/>
            <w:right w:val="none" w:sz="0" w:space="0" w:color="auto"/>
          </w:divBdr>
        </w:div>
        <w:div w:id="269969622">
          <w:marLeft w:val="0"/>
          <w:marRight w:val="0"/>
          <w:marTop w:val="0"/>
          <w:marBottom w:val="0"/>
          <w:divBdr>
            <w:top w:val="none" w:sz="0" w:space="0" w:color="auto"/>
            <w:left w:val="none" w:sz="0" w:space="0" w:color="auto"/>
            <w:bottom w:val="none" w:sz="0" w:space="0" w:color="auto"/>
            <w:right w:val="none" w:sz="0" w:space="0" w:color="auto"/>
          </w:divBdr>
        </w:div>
        <w:div w:id="1851480845">
          <w:marLeft w:val="0"/>
          <w:marRight w:val="0"/>
          <w:marTop w:val="0"/>
          <w:marBottom w:val="0"/>
          <w:divBdr>
            <w:top w:val="none" w:sz="0" w:space="0" w:color="auto"/>
            <w:left w:val="none" w:sz="0" w:space="0" w:color="auto"/>
            <w:bottom w:val="none" w:sz="0" w:space="0" w:color="auto"/>
            <w:right w:val="none" w:sz="0" w:space="0" w:color="auto"/>
          </w:divBdr>
        </w:div>
      </w:divsChild>
    </w:div>
    <w:div w:id="230622549">
      <w:bodyDiv w:val="1"/>
      <w:marLeft w:val="0"/>
      <w:marRight w:val="0"/>
      <w:marTop w:val="0"/>
      <w:marBottom w:val="0"/>
      <w:divBdr>
        <w:top w:val="none" w:sz="0" w:space="0" w:color="auto"/>
        <w:left w:val="none" w:sz="0" w:space="0" w:color="auto"/>
        <w:bottom w:val="none" w:sz="0" w:space="0" w:color="auto"/>
        <w:right w:val="none" w:sz="0" w:space="0" w:color="auto"/>
      </w:divBdr>
      <w:divsChild>
        <w:div w:id="2038507696">
          <w:marLeft w:val="0"/>
          <w:marRight w:val="0"/>
          <w:marTop w:val="0"/>
          <w:marBottom w:val="0"/>
          <w:divBdr>
            <w:top w:val="none" w:sz="0" w:space="0" w:color="auto"/>
            <w:left w:val="none" w:sz="0" w:space="0" w:color="auto"/>
            <w:bottom w:val="none" w:sz="0" w:space="0" w:color="auto"/>
            <w:right w:val="none" w:sz="0" w:space="0" w:color="auto"/>
          </w:divBdr>
        </w:div>
        <w:div w:id="1957369311">
          <w:marLeft w:val="0"/>
          <w:marRight w:val="0"/>
          <w:marTop w:val="0"/>
          <w:marBottom w:val="0"/>
          <w:divBdr>
            <w:top w:val="none" w:sz="0" w:space="0" w:color="auto"/>
            <w:left w:val="none" w:sz="0" w:space="0" w:color="auto"/>
            <w:bottom w:val="none" w:sz="0" w:space="0" w:color="auto"/>
            <w:right w:val="none" w:sz="0" w:space="0" w:color="auto"/>
          </w:divBdr>
        </w:div>
        <w:div w:id="752354191">
          <w:marLeft w:val="0"/>
          <w:marRight w:val="0"/>
          <w:marTop w:val="0"/>
          <w:marBottom w:val="0"/>
          <w:divBdr>
            <w:top w:val="none" w:sz="0" w:space="0" w:color="auto"/>
            <w:left w:val="none" w:sz="0" w:space="0" w:color="auto"/>
            <w:bottom w:val="none" w:sz="0" w:space="0" w:color="auto"/>
            <w:right w:val="none" w:sz="0" w:space="0" w:color="auto"/>
          </w:divBdr>
        </w:div>
        <w:div w:id="220335456">
          <w:marLeft w:val="0"/>
          <w:marRight w:val="0"/>
          <w:marTop w:val="0"/>
          <w:marBottom w:val="0"/>
          <w:divBdr>
            <w:top w:val="none" w:sz="0" w:space="0" w:color="auto"/>
            <w:left w:val="none" w:sz="0" w:space="0" w:color="auto"/>
            <w:bottom w:val="none" w:sz="0" w:space="0" w:color="auto"/>
            <w:right w:val="none" w:sz="0" w:space="0" w:color="auto"/>
          </w:divBdr>
        </w:div>
        <w:div w:id="559022544">
          <w:marLeft w:val="0"/>
          <w:marRight w:val="0"/>
          <w:marTop w:val="0"/>
          <w:marBottom w:val="0"/>
          <w:divBdr>
            <w:top w:val="none" w:sz="0" w:space="0" w:color="auto"/>
            <w:left w:val="none" w:sz="0" w:space="0" w:color="auto"/>
            <w:bottom w:val="none" w:sz="0" w:space="0" w:color="auto"/>
            <w:right w:val="none" w:sz="0" w:space="0" w:color="auto"/>
          </w:divBdr>
        </w:div>
      </w:divsChild>
    </w:div>
    <w:div w:id="394163375">
      <w:bodyDiv w:val="1"/>
      <w:marLeft w:val="0"/>
      <w:marRight w:val="0"/>
      <w:marTop w:val="0"/>
      <w:marBottom w:val="0"/>
      <w:divBdr>
        <w:top w:val="none" w:sz="0" w:space="0" w:color="auto"/>
        <w:left w:val="none" w:sz="0" w:space="0" w:color="auto"/>
        <w:bottom w:val="none" w:sz="0" w:space="0" w:color="auto"/>
        <w:right w:val="none" w:sz="0" w:space="0" w:color="auto"/>
      </w:divBdr>
      <w:divsChild>
        <w:div w:id="546526047">
          <w:marLeft w:val="0"/>
          <w:marRight w:val="0"/>
          <w:marTop w:val="0"/>
          <w:marBottom w:val="0"/>
          <w:divBdr>
            <w:top w:val="none" w:sz="0" w:space="0" w:color="auto"/>
            <w:left w:val="none" w:sz="0" w:space="0" w:color="auto"/>
            <w:bottom w:val="none" w:sz="0" w:space="0" w:color="auto"/>
            <w:right w:val="none" w:sz="0" w:space="0" w:color="auto"/>
          </w:divBdr>
        </w:div>
        <w:div w:id="282814443">
          <w:marLeft w:val="0"/>
          <w:marRight w:val="0"/>
          <w:marTop w:val="0"/>
          <w:marBottom w:val="0"/>
          <w:divBdr>
            <w:top w:val="none" w:sz="0" w:space="0" w:color="auto"/>
            <w:left w:val="none" w:sz="0" w:space="0" w:color="auto"/>
            <w:bottom w:val="none" w:sz="0" w:space="0" w:color="auto"/>
            <w:right w:val="none" w:sz="0" w:space="0" w:color="auto"/>
          </w:divBdr>
        </w:div>
        <w:div w:id="1402632127">
          <w:marLeft w:val="0"/>
          <w:marRight w:val="0"/>
          <w:marTop w:val="0"/>
          <w:marBottom w:val="0"/>
          <w:divBdr>
            <w:top w:val="none" w:sz="0" w:space="0" w:color="auto"/>
            <w:left w:val="none" w:sz="0" w:space="0" w:color="auto"/>
            <w:bottom w:val="none" w:sz="0" w:space="0" w:color="auto"/>
            <w:right w:val="none" w:sz="0" w:space="0" w:color="auto"/>
          </w:divBdr>
        </w:div>
        <w:div w:id="75711050">
          <w:marLeft w:val="0"/>
          <w:marRight w:val="0"/>
          <w:marTop w:val="0"/>
          <w:marBottom w:val="0"/>
          <w:divBdr>
            <w:top w:val="none" w:sz="0" w:space="0" w:color="auto"/>
            <w:left w:val="none" w:sz="0" w:space="0" w:color="auto"/>
            <w:bottom w:val="none" w:sz="0" w:space="0" w:color="auto"/>
            <w:right w:val="none" w:sz="0" w:space="0" w:color="auto"/>
          </w:divBdr>
        </w:div>
        <w:div w:id="1028750325">
          <w:marLeft w:val="0"/>
          <w:marRight w:val="0"/>
          <w:marTop w:val="0"/>
          <w:marBottom w:val="0"/>
          <w:divBdr>
            <w:top w:val="none" w:sz="0" w:space="0" w:color="auto"/>
            <w:left w:val="none" w:sz="0" w:space="0" w:color="auto"/>
            <w:bottom w:val="none" w:sz="0" w:space="0" w:color="auto"/>
            <w:right w:val="none" w:sz="0" w:space="0" w:color="auto"/>
          </w:divBdr>
        </w:div>
      </w:divsChild>
    </w:div>
    <w:div w:id="707335906">
      <w:bodyDiv w:val="1"/>
      <w:marLeft w:val="0"/>
      <w:marRight w:val="0"/>
      <w:marTop w:val="0"/>
      <w:marBottom w:val="0"/>
      <w:divBdr>
        <w:top w:val="none" w:sz="0" w:space="0" w:color="auto"/>
        <w:left w:val="none" w:sz="0" w:space="0" w:color="auto"/>
        <w:bottom w:val="none" w:sz="0" w:space="0" w:color="auto"/>
        <w:right w:val="none" w:sz="0" w:space="0" w:color="auto"/>
      </w:divBdr>
    </w:div>
    <w:div w:id="1055086162">
      <w:bodyDiv w:val="1"/>
      <w:marLeft w:val="0"/>
      <w:marRight w:val="0"/>
      <w:marTop w:val="0"/>
      <w:marBottom w:val="0"/>
      <w:divBdr>
        <w:top w:val="none" w:sz="0" w:space="0" w:color="auto"/>
        <w:left w:val="none" w:sz="0" w:space="0" w:color="auto"/>
        <w:bottom w:val="none" w:sz="0" w:space="0" w:color="auto"/>
        <w:right w:val="none" w:sz="0" w:space="0" w:color="auto"/>
      </w:divBdr>
      <w:divsChild>
        <w:div w:id="10953449">
          <w:marLeft w:val="0"/>
          <w:marRight w:val="0"/>
          <w:marTop w:val="0"/>
          <w:marBottom w:val="0"/>
          <w:divBdr>
            <w:top w:val="none" w:sz="0" w:space="0" w:color="auto"/>
            <w:left w:val="none" w:sz="0" w:space="0" w:color="auto"/>
            <w:bottom w:val="none" w:sz="0" w:space="0" w:color="auto"/>
            <w:right w:val="none" w:sz="0" w:space="0" w:color="auto"/>
          </w:divBdr>
        </w:div>
        <w:div w:id="1260061204">
          <w:marLeft w:val="0"/>
          <w:marRight w:val="0"/>
          <w:marTop w:val="0"/>
          <w:marBottom w:val="0"/>
          <w:divBdr>
            <w:top w:val="none" w:sz="0" w:space="0" w:color="auto"/>
            <w:left w:val="none" w:sz="0" w:space="0" w:color="auto"/>
            <w:bottom w:val="none" w:sz="0" w:space="0" w:color="auto"/>
            <w:right w:val="none" w:sz="0" w:space="0" w:color="auto"/>
          </w:divBdr>
        </w:div>
        <w:div w:id="1324161456">
          <w:marLeft w:val="0"/>
          <w:marRight w:val="0"/>
          <w:marTop w:val="0"/>
          <w:marBottom w:val="0"/>
          <w:divBdr>
            <w:top w:val="none" w:sz="0" w:space="0" w:color="auto"/>
            <w:left w:val="none" w:sz="0" w:space="0" w:color="auto"/>
            <w:bottom w:val="none" w:sz="0" w:space="0" w:color="auto"/>
            <w:right w:val="none" w:sz="0" w:space="0" w:color="auto"/>
          </w:divBdr>
        </w:div>
        <w:div w:id="247278577">
          <w:marLeft w:val="0"/>
          <w:marRight w:val="0"/>
          <w:marTop w:val="0"/>
          <w:marBottom w:val="0"/>
          <w:divBdr>
            <w:top w:val="none" w:sz="0" w:space="0" w:color="auto"/>
            <w:left w:val="none" w:sz="0" w:space="0" w:color="auto"/>
            <w:bottom w:val="none" w:sz="0" w:space="0" w:color="auto"/>
            <w:right w:val="none" w:sz="0" w:space="0" w:color="auto"/>
          </w:divBdr>
        </w:div>
        <w:div w:id="1225993559">
          <w:marLeft w:val="0"/>
          <w:marRight w:val="0"/>
          <w:marTop w:val="0"/>
          <w:marBottom w:val="0"/>
          <w:divBdr>
            <w:top w:val="none" w:sz="0" w:space="0" w:color="auto"/>
            <w:left w:val="none" w:sz="0" w:space="0" w:color="auto"/>
            <w:bottom w:val="none" w:sz="0" w:space="0" w:color="auto"/>
            <w:right w:val="none" w:sz="0" w:space="0" w:color="auto"/>
          </w:divBdr>
        </w:div>
      </w:divsChild>
    </w:div>
    <w:div w:id="1229069853">
      <w:bodyDiv w:val="1"/>
      <w:marLeft w:val="0"/>
      <w:marRight w:val="0"/>
      <w:marTop w:val="0"/>
      <w:marBottom w:val="0"/>
      <w:divBdr>
        <w:top w:val="none" w:sz="0" w:space="0" w:color="auto"/>
        <w:left w:val="none" w:sz="0" w:space="0" w:color="auto"/>
        <w:bottom w:val="none" w:sz="0" w:space="0" w:color="auto"/>
        <w:right w:val="none" w:sz="0" w:space="0" w:color="auto"/>
      </w:divBdr>
      <w:divsChild>
        <w:div w:id="1513763095">
          <w:marLeft w:val="0"/>
          <w:marRight w:val="0"/>
          <w:marTop w:val="0"/>
          <w:marBottom w:val="0"/>
          <w:divBdr>
            <w:top w:val="none" w:sz="0" w:space="0" w:color="auto"/>
            <w:left w:val="none" w:sz="0" w:space="0" w:color="auto"/>
            <w:bottom w:val="none" w:sz="0" w:space="0" w:color="auto"/>
            <w:right w:val="none" w:sz="0" w:space="0" w:color="auto"/>
          </w:divBdr>
        </w:div>
        <w:div w:id="1426726870">
          <w:marLeft w:val="0"/>
          <w:marRight w:val="0"/>
          <w:marTop w:val="0"/>
          <w:marBottom w:val="0"/>
          <w:divBdr>
            <w:top w:val="none" w:sz="0" w:space="0" w:color="auto"/>
            <w:left w:val="none" w:sz="0" w:space="0" w:color="auto"/>
            <w:bottom w:val="none" w:sz="0" w:space="0" w:color="auto"/>
            <w:right w:val="none" w:sz="0" w:space="0" w:color="auto"/>
          </w:divBdr>
        </w:div>
        <w:div w:id="1556309640">
          <w:marLeft w:val="0"/>
          <w:marRight w:val="0"/>
          <w:marTop w:val="0"/>
          <w:marBottom w:val="0"/>
          <w:divBdr>
            <w:top w:val="none" w:sz="0" w:space="0" w:color="auto"/>
            <w:left w:val="none" w:sz="0" w:space="0" w:color="auto"/>
            <w:bottom w:val="none" w:sz="0" w:space="0" w:color="auto"/>
            <w:right w:val="none" w:sz="0" w:space="0" w:color="auto"/>
          </w:divBdr>
        </w:div>
        <w:div w:id="608859911">
          <w:marLeft w:val="0"/>
          <w:marRight w:val="0"/>
          <w:marTop w:val="0"/>
          <w:marBottom w:val="0"/>
          <w:divBdr>
            <w:top w:val="none" w:sz="0" w:space="0" w:color="auto"/>
            <w:left w:val="none" w:sz="0" w:space="0" w:color="auto"/>
            <w:bottom w:val="none" w:sz="0" w:space="0" w:color="auto"/>
            <w:right w:val="none" w:sz="0" w:space="0" w:color="auto"/>
          </w:divBdr>
        </w:div>
        <w:div w:id="83889622">
          <w:marLeft w:val="0"/>
          <w:marRight w:val="0"/>
          <w:marTop w:val="0"/>
          <w:marBottom w:val="0"/>
          <w:divBdr>
            <w:top w:val="none" w:sz="0" w:space="0" w:color="auto"/>
            <w:left w:val="none" w:sz="0" w:space="0" w:color="auto"/>
            <w:bottom w:val="none" w:sz="0" w:space="0" w:color="auto"/>
            <w:right w:val="none" w:sz="0" w:space="0" w:color="auto"/>
          </w:divBdr>
        </w:div>
      </w:divsChild>
    </w:div>
    <w:div w:id="1466006767">
      <w:bodyDiv w:val="1"/>
      <w:marLeft w:val="0"/>
      <w:marRight w:val="0"/>
      <w:marTop w:val="0"/>
      <w:marBottom w:val="0"/>
      <w:divBdr>
        <w:top w:val="none" w:sz="0" w:space="0" w:color="auto"/>
        <w:left w:val="none" w:sz="0" w:space="0" w:color="auto"/>
        <w:bottom w:val="none" w:sz="0" w:space="0" w:color="auto"/>
        <w:right w:val="none" w:sz="0" w:space="0" w:color="auto"/>
      </w:divBdr>
      <w:divsChild>
        <w:div w:id="445776008">
          <w:marLeft w:val="0"/>
          <w:marRight w:val="0"/>
          <w:marTop w:val="0"/>
          <w:marBottom w:val="0"/>
          <w:divBdr>
            <w:top w:val="none" w:sz="0" w:space="0" w:color="auto"/>
            <w:left w:val="none" w:sz="0" w:space="0" w:color="auto"/>
            <w:bottom w:val="none" w:sz="0" w:space="0" w:color="auto"/>
            <w:right w:val="none" w:sz="0" w:space="0" w:color="auto"/>
          </w:divBdr>
        </w:div>
      </w:divsChild>
    </w:div>
    <w:div w:id="1595868319">
      <w:bodyDiv w:val="1"/>
      <w:marLeft w:val="0"/>
      <w:marRight w:val="0"/>
      <w:marTop w:val="0"/>
      <w:marBottom w:val="0"/>
      <w:divBdr>
        <w:top w:val="none" w:sz="0" w:space="0" w:color="auto"/>
        <w:left w:val="none" w:sz="0" w:space="0" w:color="auto"/>
        <w:bottom w:val="none" w:sz="0" w:space="0" w:color="auto"/>
        <w:right w:val="none" w:sz="0" w:space="0" w:color="auto"/>
      </w:divBdr>
      <w:divsChild>
        <w:div w:id="1087993111">
          <w:marLeft w:val="0"/>
          <w:marRight w:val="0"/>
          <w:marTop w:val="0"/>
          <w:marBottom w:val="0"/>
          <w:divBdr>
            <w:top w:val="none" w:sz="0" w:space="0" w:color="auto"/>
            <w:left w:val="none" w:sz="0" w:space="0" w:color="auto"/>
            <w:bottom w:val="none" w:sz="0" w:space="0" w:color="auto"/>
            <w:right w:val="none" w:sz="0" w:space="0" w:color="auto"/>
          </w:divBdr>
        </w:div>
        <w:div w:id="324213744">
          <w:marLeft w:val="0"/>
          <w:marRight w:val="0"/>
          <w:marTop w:val="0"/>
          <w:marBottom w:val="0"/>
          <w:divBdr>
            <w:top w:val="none" w:sz="0" w:space="0" w:color="auto"/>
            <w:left w:val="none" w:sz="0" w:space="0" w:color="auto"/>
            <w:bottom w:val="none" w:sz="0" w:space="0" w:color="auto"/>
            <w:right w:val="none" w:sz="0" w:space="0" w:color="auto"/>
          </w:divBdr>
        </w:div>
        <w:div w:id="1603949725">
          <w:marLeft w:val="0"/>
          <w:marRight w:val="0"/>
          <w:marTop w:val="0"/>
          <w:marBottom w:val="0"/>
          <w:divBdr>
            <w:top w:val="none" w:sz="0" w:space="0" w:color="auto"/>
            <w:left w:val="none" w:sz="0" w:space="0" w:color="auto"/>
            <w:bottom w:val="none" w:sz="0" w:space="0" w:color="auto"/>
            <w:right w:val="none" w:sz="0" w:space="0" w:color="auto"/>
          </w:divBdr>
        </w:div>
        <w:div w:id="1039477685">
          <w:marLeft w:val="0"/>
          <w:marRight w:val="0"/>
          <w:marTop w:val="0"/>
          <w:marBottom w:val="0"/>
          <w:divBdr>
            <w:top w:val="none" w:sz="0" w:space="0" w:color="auto"/>
            <w:left w:val="none" w:sz="0" w:space="0" w:color="auto"/>
            <w:bottom w:val="none" w:sz="0" w:space="0" w:color="auto"/>
            <w:right w:val="none" w:sz="0" w:space="0" w:color="auto"/>
          </w:divBdr>
        </w:div>
      </w:divsChild>
    </w:div>
    <w:div w:id="1915387497">
      <w:bodyDiv w:val="1"/>
      <w:marLeft w:val="0"/>
      <w:marRight w:val="0"/>
      <w:marTop w:val="0"/>
      <w:marBottom w:val="0"/>
      <w:divBdr>
        <w:top w:val="none" w:sz="0" w:space="0" w:color="auto"/>
        <w:left w:val="none" w:sz="0" w:space="0" w:color="auto"/>
        <w:bottom w:val="none" w:sz="0" w:space="0" w:color="auto"/>
        <w:right w:val="none" w:sz="0" w:space="0" w:color="auto"/>
      </w:divBdr>
      <w:divsChild>
        <w:div w:id="151337893">
          <w:marLeft w:val="0"/>
          <w:marRight w:val="0"/>
          <w:marTop w:val="0"/>
          <w:marBottom w:val="0"/>
          <w:divBdr>
            <w:top w:val="none" w:sz="0" w:space="0" w:color="auto"/>
            <w:left w:val="none" w:sz="0" w:space="0" w:color="auto"/>
            <w:bottom w:val="none" w:sz="0" w:space="0" w:color="auto"/>
            <w:right w:val="none" w:sz="0" w:space="0" w:color="auto"/>
          </w:divBdr>
        </w:div>
        <w:div w:id="1300724347">
          <w:marLeft w:val="0"/>
          <w:marRight w:val="0"/>
          <w:marTop w:val="0"/>
          <w:marBottom w:val="0"/>
          <w:divBdr>
            <w:top w:val="none" w:sz="0" w:space="0" w:color="auto"/>
            <w:left w:val="none" w:sz="0" w:space="0" w:color="auto"/>
            <w:bottom w:val="none" w:sz="0" w:space="0" w:color="auto"/>
            <w:right w:val="none" w:sz="0" w:space="0" w:color="auto"/>
          </w:divBdr>
        </w:div>
        <w:div w:id="1945260501">
          <w:marLeft w:val="0"/>
          <w:marRight w:val="0"/>
          <w:marTop w:val="0"/>
          <w:marBottom w:val="0"/>
          <w:divBdr>
            <w:top w:val="none" w:sz="0" w:space="0" w:color="auto"/>
            <w:left w:val="none" w:sz="0" w:space="0" w:color="auto"/>
            <w:bottom w:val="none" w:sz="0" w:space="0" w:color="auto"/>
            <w:right w:val="none" w:sz="0" w:space="0" w:color="auto"/>
          </w:divBdr>
        </w:div>
        <w:div w:id="1804806480">
          <w:marLeft w:val="0"/>
          <w:marRight w:val="0"/>
          <w:marTop w:val="0"/>
          <w:marBottom w:val="0"/>
          <w:divBdr>
            <w:top w:val="none" w:sz="0" w:space="0" w:color="auto"/>
            <w:left w:val="none" w:sz="0" w:space="0" w:color="auto"/>
            <w:bottom w:val="none" w:sz="0" w:space="0" w:color="auto"/>
            <w:right w:val="none" w:sz="0" w:space="0" w:color="auto"/>
          </w:divBdr>
        </w:div>
        <w:div w:id="142158739">
          <w:marLeft w:val="0"/>
          <w:marRight w:val="0"/>
          <w:marTop w:val="0"/>
          <w:marBottom w:val="0"/>
          <w:divBdr>
            <w:top w:val="none" w:sz="0" w:space="0" w:color="auto"/>
            <w:left w:val="none" w:sz="0" w:space="0" w:color="auto"/>
            <w:bottom w:val="none" w:sz="0" w:space="0" w:color="auto"/>
            <w:right w:val="none" w:sz="0" w:space="0" w:color="auto"/>
          </w:divBdr>
        </w:div>
      </w:divsChild>
    </w:div>
    <w:div w:id="2095391544">
      <w:bodyDiv w:val="1"/>
      <w:marLeft w:val="0"/>
      <w:marRight w:val="0"/>
      <w:marTop w:val="0"/>
      <w:marBottom w:val="0"/>
      <w:divBdr>
        <w:top w:val="none" w:sz="0" w:space="0" w:color="auto"/>
        <w:left w:val="none" w:sz="0" w:space="0" w:color="auto"/>
        <w:bottom w:val="none" w:sz="0" w:space="0" w:color="auto"/>
        <w:right w:val="none" w:sz="0" w:space="0" w:color="auto"/>
      </w:divBdr>
      <w:divsChild>
        <w:div w:id="1034766250">
          <w:marLeft w:val="0"/>
          <w:marRight w:val="0"/>
          <w:marTop w:val="0"/>
          <w:marBottom w:val="0"/>
          <w:divBdr>
            <w:top w:val="none" w:sz="0" w:space="0" w:color="auto"/>
            <w:left w:val="none" w:sz="0" w:space="0" w:color="auto"/>
            <w:bottom w:val="none" w:sz="0" w:space="0" w:color="auto"/>
            <w:right w:val="none" w:sz="0" w:space="0" w:color="auto"/>
          </w:divBdr>
        </w:div>
        <w:div w:id="1406300430">
          <w:marLeft w:val="0"/>
          <w:marRight w:val="0"/>
          <w:marTop w:val="0"/>
          <w:marBottom w:val="0"/>
          <w:divBdr>
            <w:top w:val="none" w:sz="0" w:space="0" w:color="auto"/>
            <w:left w:val="none" w:sz="0" w:space="0" w:color="auto"/>
            <w:bottom w:val="none" w:sz="0" w:space="0" w:color="auto"/>
            <w:right w:val="none" w:sz="0" w:space="0" w:color="auto"/>
          </w:divBdr>
        </w:div>
        <w:div w:id="1563060052">
          <w:marLeft w:val="0"/>
          <w:marRight w:val="0"/>
          <w:marTop w:val="0"/>
          <w:marBottom w:val="0"/>
          <w:divBdr>
            <w:top w:val="none" w:sz="0" w:space="0" w:color="auto"/>
            <w:left w:val="none" w:sz="0" w:space="0" w:color="auto"/>
            <w:bottom w:val="none" w:sz="0" w:space="0" w:color="auto"/>
            <w:right w:val="none" w:sz="0" w:space="0" w:color="auto"/>
          </w:divBdr>
        </w:div>
        <w:div w:id="68926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 Type="http://schemas.openxmlformats.org/officeDocument/2006/relationships/webSettings" Target="webSettings.xml"/><Relationship Id="rId21" Type="http://schemas.openxmlformats.org/officeDocument/2006/relationships/control" Target="activeX/activeX16.xml"/><Relationship Id="rId34" Type="http://schemas.openxmlformats.org/officeDocument/2006/relationships/theme" Target="theme/theme1.xml"/><Relationship Id="rId7" Type="http://schemas.openxmlformats.org/officeDocument/2006/relationships/control" Target="activeX/activeX3.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5"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Agyei</dc:creator>
  <cp:keywords/>
  <dc:description/>
  <cp:lastModifiedBy>Esther Agyei</cp:lastModifiedBy>
  <cp:revision>1</cp:revision>
  <dcterms:created xsi:type="dcterms:W3CDTF">2016-01-31T09:49:00Z</dcterms:created>
  <dcterms:modified xsi:type="dcterms:W3CDTF">2016-01-31T10:01:00Z</dcterms:modified>
</cp:coreProperties>
</file>